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4"/>
      </w:pPr>
      <w:r>
        <w:rPr/>
        <w:t xml:space="preserve">Dedicación y retribuciones de los concejales de la corporación: </w:t>
      </w:r>
    </w:p>
    <w:p>
      <w:pPr/>
      <w:r>
        <w:rPr/>
        <w:t xml:space="preserve">Los concejales con </w:t>
      </w:r>
      <w:r>
        <w:rPr>
          <w:b w:val="1"/>
          <w:bCs w:val="1"/>
        </w:rPr>
        <w:t xml:space="preserve">dedicación </w:t>
      </w:r>
      <w:r>
        <w:rPr/>
        <w:t xml:space="preserve">exclusiva y parcial que se relaciona a continuación, con las retribuciones brutas mensuales en 14 pagas anuales, que se actualizarán cada año con la LPGE.</w:t>
      </w:r>
    </w:p>
    <w:tbl>
      <w:tblGrid>
        <w:gridCol w:w="460850" w:type="dxa"/>
        <w:gridCol w:w="140250" w:type="dxa"/>
        <w:gridCol w:w="3980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60850" w:type="pct"/>
            <w:vAlign w:val="center"/>
          </w:tcPr>
          <w:p>
            <w:pPr>
              <w:jc w:val="center"/>
            </w:pPr>
            <w:r>
              <w:rPr/>
              <w:t xml:space="preserve">Apellidos y Nombre</w:t>
            </w:r>
          </w:p>
        </w:tc>
        <w:tc>
          <w:tcPr>
            <w:tcW w:w="140250" w:type="pct"/>
            <w:vAlign w:val="center"/>
          </w:tcPr>
          <w:p>
            <w:pPr>
              <w:jc w:val="center"/>
            </w:pPr>
            <w:r>
              <w:rPr/>
              <w:t xml:space="preserve">Dedicación</w:t>
            </w:r>
          </w:p>
        </w:tc>
        <w:tc>
          <w:tcPr>
            <w:tcW w:w="398050" w:type="pct"/>
            <w:vAlign w:val="center"/>
          </w:tcPr>
          <w:p>
            <w:pPr>
              <w:jc w:val="center"/>
            </w:pPr>
            <w:r>
              <w:rPr/>
              <w:t xml:space="preserve">Importe</w:t>
            </w:r>
          </w:p>
        </w:tc>
      </w:tr>
      <w:tr>
        <w:trPr/>
        <w:tc>
          <w:tcPr>
            <w:tcW w:w="460850" w:type="pct"/>
            <w:vAlign w:val="center"/>
          </w:tcPr>
          <w:p>
            <w:pPr>
              <w:jc w:val="center"/>
            </w:pPr>
            <w:r>
              <w:rPr/>
              <w:t xml:space="preserve">Sosa Monzón, Teodoro Claret</w:t>
            </w:r>
          </w:p>
        </w:tc>
        <w:tc>
          <w:tcPr>
            <w:tcW w:w="140250" w:type="pct"/>
            <w:vAlign w:val="center"/>
          </w:tcPr>
          <w:p>
            <w:pPr>
              <w:jc w:val="center"/>
            </w:pPr>
            <w:r>
              <w:rPr/>
              <w:t xml:space="preserve">Exclusiva</w:t>
            </w:r>
          </w:p>
        </w:tc>
        <w:tc>
          <w:tcPr>
            <w:tcW w:w="398050" w:type="pct"/>
            <w:vAlign w:val="center"/>
          </w:tcPr>
          <w:p>
            <w:pPr>
              <w:jc w:val="center"/>
            </w:pPr>
            <w:r>
              <w:rPr/>
              <w:t xml:space="preserve">No percibe</w:t>
            </w:r>
          </w:p>
        </w:tc>
      </w:tr>
      <w:tr>
        <w:trPr/>
        <w:tc>
          <w:tcPr>
            <w:tcW w:w="460850" w:type="pct"/>
            <w:vAlign w:val="center"/>
          </w:tcPr>
          <w:p>
            <w:pPr>
              <w:jc w:val="center"/>
            </w:pPr>
            <w:r>
              <w:rPr/>
              <w:t xml:space="preserve">Mateos Castillo, Julio</w:t>
            </w:r>
          </w:p>
        </w:tc>
        <w:tc>
          <w:tcPr>
            <w:tcW w:w="140250" w:type="pct"/>
            <w:vAlign w:val="center"/>
          </w:tcPr>
          <w:p>
            <w:pPr>
              <w:jc w:val="center"/>
            </w:pPr>
            <w:r>
              <w:rPr/>
              <w:t xml:space="preserve">Exclusiva</w:t>
            </w:r>
          </w:p>
        </w:tc>
        <w:tc>
          <w:tcPr>
            <w:tcW w:w="398050" w:type="pct"/>
            <w:vAlign w:val="center"/>
          </w:tcPr>
          <w:p>
            <w:pPr>
              <w:jc w:val="center"/>
            </w:pPr>
            <w:r>
              <w:rPr/>
              <w:t xml:space="preserve">3.088,55 €</w:t>
            </w:r>
          </w:p>
        </w:tc>
      </w:tr>
      <w:tr>
        <w:trPr/>
        <w:tc>
          <w:tcPr>
            <w:tcW w:w="460850" w:type="pct"/>
            <w:vAlign w:val="center"/>
          </w:tcPr>
          <w:p>
            <w:pPr>
              <w:jc w:val="center"/>
            </w:pPr>
            <w:r>
              <w:rPr/>
              <w:t xml:space="preserve">Guerra Mendoza, I. Valeriana</w:t>
            </w:r>
          </w:p>
        </w:tc>
        <w:tc>
          <w:tcPr>
            <w:tcW w:w="140250" w:type="pct"/>
            <w:vAlign w:val="center"/>
          </w:tcPr>
          <w:p>
            <w:pPr>
              <w:jc w:val="center"/>
            </w:pPr>
            <w:r>
              <w:rPr/>
              <w:t xml:space="preserve">Parcial</w:t>
            </w:r>
          </w:p>
        </w:tc>
        <w:tc>
          <w:tcPr>
            <w:tcW w:w="398050" w:type="pct"/>
            <w:vAlign w:val="center"/>
          </w:tcPr>
          <w:p>
            <w:pPr>
              <w:jc w:val="center"/>
            </w:pPr>
            <w:r>
              <w:rPr/>
              <w:t xml:space="preserve">2.386,39 €</w:t>
            </w:r>
          </w:p>
        </w:tc>
      </w:tr>
      <w:tr>
        <w:trPr/>
        <w:tc>
          <w:tcPr>
            <w:tcW w:w="460850" w:type="pct"/>
            <w:vAlign w:val="center"/>
          </w:tcPr>
          <w:p>
            <w:pPr>
              <w:jc w:val="center"/>
            </w:pPr>
            <w:r>
              <w:rPr/>
              <w:t xml:space="preserve">Ruiz Moreno, Carlos Matías</w:t>
            </w:r>
          </w:p>
        </w:tc>
        <w:tc>
          <w:tcPr>
            <w:tcW w:w="140250" w:type="pct"/>
            <w:vAlign w:val="center"/>
          </w:tcPr>
          <w:p>
            <w:pPr>
              <w:jc w:val="center"/>
            </w:pPr>
            <w:r>
              <w:rPr/>
              <w:t xml:space="preserve">Exclusiva</w:t>
            </w:r>
          </w:p>
        </w:tc>
        <w:tc>
          <w:tcPr>
            <w:tcW w:w="398050" w:type="pct"/>
            <w:vAlign w:val="center"/>
          </w:tcPr>
          <w:p>
            <w:pPr>
              <w:jc w:val="center"/>
            </w:pPr>
            <w:r>
              <w:rPr/>
              <w:t xml:space="preserve">3.088,55 €</w:t>
            </w:r>
          </w:p>
        </w:tc>
      </w:tr>
      <w:tr>
        <w:trPr/>
        <w:tc>
          <w:tcPr>
            <w:tcW w:w="460850" w:type="pct"/>
            <w:vAlign w:val="center"/>
          </w:tcPr>
          <w:p>
            <w:pPr>
              <w:jc w:val="center"/>
            </w:pPr>
            <w:r>
              <w:rPr/>
              <w:t xml:space="preserve">Mendoza Jiménez, Ana Teresa</w:t>
            </w:r>
          </w:p>
        </w:tc>
        <w:tc>
          <w:tcPr>
            <w:tcW w:w="140250" w:type="pct"/>
            <w:vAlign w:val="center"/>
          </w:tcPr>
          <w:p>
            <w:pPr>
              <w:jc w:val="center"/>
            </w:pPr>
            <w:r>
              <w:rPr/>
              <w:t xml:space="preserve">Exclusiva</w:t>
            </w:r>
          </w:p>
        </w:tc>
        <w:tc>
          <w:tcPr>
            <w:tcW w:w="398050" w:type="pct"/>
            <w:vAlign w:val="center"/>
          </w:tcPr>
          <w:p>
            <w:pPr>
              <w:jc w:val="center"/>
            </w:pPr>
            <w:r>
              <w:rPr/>
              <w:t xml:space="preserve">3.088,55 €</w:t>
            </w:r>
          </w:p>
        </w:tc>
      </w:tr>
      <w:tr>
        <w:trPr/>
        <w:tc>
          <w:tcPr>
            <w:tcW w:w="460850" w:type="pct"/>
            <w:vAlign w:val="center"/>
          </w:tcPr>
          <w:p>
            <w:pPr>
              <w:jc w:val="center"/>
            </w:pPr>
            <w:r>
              <w:rPr/>
              <w:t xml:space="preserve">Martín Ojeda, Agustín</w:t>
            </w:r>
          </w:p>
        </w:tc>
        <w:tc>
          <w:tcPr>
            <w:tcW w:w="140250" w:type="pct"/>
            <w:vAlign w:val="center"/>
          </w:tcPr>
          <w:p>
            <w:pPr>
              <w:jc w:val="center"/>
            </w:pPr>
            <w:r>
              <w:rPr/>
              <w:t xml:space="preserve">Exclusiva</w:t>
            </w:r>
          </w:p>
        </w:tc>
        <w:tc>
          <w:tcPr>
            <w:tcW w:w="398050" w:type="pct"/>
            <w:vAlign w:val="center"/>
          </w:tcPr>
          <w:p>
            <w:pPr>
              <w:jc w:val="center"/>
            </w:pPr>
            <w:r>
              <w:rPr/>
              <w:t xml:space="preserve">3.088,55 €</w:t>
            </w:r>
          </w:p>
        </w:tc>
      </w:tr>
      <w:tr>
        <w:trPr/>
        <w:tc>
          <w:tcPr>
            <w:tcW w:w="460850" w:type="pct"/>
            <w:vAlign w:val="center"/>
          </w:tcPr>
          <w:p>
            <w:pPr>
              <w:jc w:val="center"/>
            </w:pPr>
            <w:r>
              <w:rPr/>
              <w:t xml:space="preserve">Mateos Moreno, Idaira Chaxiraxi</w:t>
            </w:r>
          </w:p>
        </w:tc>
        <w:tc>
          <w:tcPr>
            <w:tcW w:w="140250" w:type="pct"/>
            <w:vAlign w:val="center"/>
          </w:tcPr>
          <w:p>
            <w:pPr>
              <w:jc w:val="center"/>
            </w:pPr>
            <w:r>
              <w:rPr/>
              <w:t xml:space="preserve">Exclusiva</w:t>
            </w:r>
          </w:p>
        </w:tc>
        <w:tc>
          <w:tcPr>
            <w:tcW w:w="398050" w:type="pct"/>
            <w:vAlign w:val="center"/>
          </w:tcPr>
          <w:p>
            <w:pPr>
              <w:jc w:val="center"/>
            </w:pPr>
            <w:r>
              <w:rPr/>
              <w:t xml:space="preserve">3.088,55 €</w:t>
            </w:r>
          </w:p>
        </w:tc>
      </w:tr>
      <w:tr>
        <w:trPr/>
        <w:tc>
          <w:tcPr>
            <w:tcW w:w="460850" w:type="pct"/>
            <w:vAlign w:val="center"/>
          </w:tcPr>
          <w:p>
            <w:pPr>
              <w:jc w:val="center"/>
            </w:pPr>
            <w:r>
              <w:rPr/>
              <w:t xml:space="preserve">Reyes Sánchez, Heriberto José</w:t>
            </w:r>
          </w:p>
        </w:tc>
        <w:tc>
          <w:tcPr>
            <w:tcW w:w="140250" w:type="pct"/>
            <w:vAlign w:val="center"/>
          </w:tcPr>
          <w:p>
            <w:pPr>
              <w:jc w:val="center"/>
            </w:pPr>
            <w:r>
              <w:rPr/>
              <w:t xml:space="preserve">Exclusiva</w:t>
            </w:r>
          </w:p>
        </w:tc>
        <w:tc>
          <w:tcPr>
            <w:tcW w:w="398050" w:type="pct"/>
            <w:vAlign w:val="center"/>
          </w:tcPr>
          <w:p>
            <w:pPr>
              <w:jc w:val="center"/>
            </w:pPr>
            <w:r>
              <w:rPr/>
              <w:t xml:space="preserve">3.088,55 €</w:t>
            </w:r>
          </w:p>
        </w:tc>
      </w:tr>
      <w:tr>
        <w:trPr/>
        <w:tc>
          <w:tcPr>
            <w:tcW w:w="460850" w:type="pct"/>
            <w:vAlign w:val="center"/>
          </w:tcPr>
          <w:p>
            <w:pPr>
              <w:jc w:val="center"/>
            </w:pPr>
            <w:r>
              <w:rPr/>
              <w:t xml:space="preserve">Delgado Jorge, Dolores María</w:t>
            </w:r>
          </w:p>
        </w:tc>
        <w:tc>
          <w:tcPr>
            <w:tcW w:w="140250" w:type="pct"/>
            <w:vAlign w:val="center"/>
          </w:tcPr>
          <w:p>
            <w:pPr>
              <w:jc w:val="center"/>
            </w:pPr>
            <w:r>
              <w:rPr/>
              <w:t xml:space="preserve">Exclusiva</w:t>
            </w:r>
          </w:p>
        </w:tc>
        <w:tc>
          <w:tcPr>
            <w:tcW w:w="398050" w:type="pct"/>
            <w:vAlign w:val="center"/>
          </w:tcPr>
          <w:p>
            <w:pPr>
              <w:jc w:val="center"/>
            </w:pPr>
            <w:r>
              <w:rPr/>
              <w:t xml:space="preserve">2.806,49 €</w:t>
            </w:r>
          </w:p>
        </w:tc>
      </w:tr>
      <w:tr>
        <w:trPr/>
        <w:tc>
          <w:tcPr>
            <w:tcW w:w="460850" w:type="pct"/>
            <w:vAlign w:val="center"/>
          </w:tcPr>
          <w:p>
            <w:pPr>
              <w:jc w:val="center"/>
            </w:pPr>
            <w:r>
              <w:rPr/>
              <w:t xml:space="preserve">Vega Valencia, Nuria Esther</w:t>
            </w:r>
          </w:p>
        </w:tc>
        <w:tc>
          <w:tcPr>
            <w:tcW w:w="140250" w:type="pct"/>
            <w:vAlign w:val="center"/>
          </w:tcPr>
          <w:p>
            <w:pPr>
              <w:jc w:val="center"/>
            </w:pPr>
            <w:r>
              <w:rPr/>
              <w:t xml:space="preserve">Exclusiva</w:t>
            </w:r>
          </w:p>
        </w:tc>
        <w:tc>
          <w:tcPr>
            <w:tcW w:w="398050" w:type="pct"/>
            <w:vAlign w:val="center"/>
          </w:tcPr>
          <w:p>
            <w:pPr>
              <w:jc w:val="center"/>
            </w:pPr>
            <w:r>
              <w:rPr/>
              <w:t xml:space="preserve">2.806,49 €</w:t>
            </w:r>
          </w:p>
        </w:tc>
      </w:tr>
      <w:tr>
        <w:trPr/>
        <w:tc>
          <w:tcPr>
            <w:tcW w:w="460850" w:type="pct"/>
            <w:vAlign w:val="center"/>
          </w:tcPr>
          <w:p>
            <w:pPr>
              <w:jc w:val="center"/>
            </w:pPr>
            <w:r>
              <w:rPr/>
              <w:t xml:space="preserve">Cabrera Cruz, Rita María</w:t>
            </w:r>
          </w:p>
        </w:tc>
        <w:tc>
          <w:tcPr>
            <w:tcW w:w="140250" w:type="pct"/>
            <w:vAlign w:val="center"/>
          </w:tcPr>
          <w:p>
            <w:pPr>
              <w:jc w:val="center"/>
            </w:pPr>
            <w:r>
              <w:rPr/>
              <w:t xml:space="preserve">Parcial</w:t>
            </w:r>
          </w:p>
        </w:tc>
        <w:tc>
          <w:tcPr>
            <w:tcW w:w="398050" w:type="pct"/>
            <w:vAlign w:val="center"/>
          </w:tcPr>
          <w:p>
            <w:pPr>
              <w:jc w:val="center"/>
            </w:pPr>
            <w:r>
              <w:rPr/>
              <w:t xml:space="preserve">1.403,25 €</w:t>
            </w:r>
          </w:p>
        </w:tc>
      </w:tr>
      <w:tr>
        <w:trPr/>
        <w:tc>
          <w:tcPr>
            <w:tcW w:w="460850" w:type="pct"/>
            <w:vAlign w:val="center"/>
          </w:tcPr>
          <w:p>
            <w:pPr>
              <w:jc w:val="center"/>
            </w:pPr>
            <w:r>
              <w:rPr/>
              <w:t xml:space="preserve">Miranda Guerra, Ulises David</w:t>
            </w:r>
          </w:p>
        </w:tc>
        <w:tc>
          <w:tcPr>
            <w:tcW w:w="140250" w:type="pct"/>
            <w:vAlign w:val="center"/>
          </w:tcPr>
          <w:p>
            <w:pPr>
              <w:jc w:val="center"/>
            </w:pPr>
            <w:r>
              <w:rPr/>
              <w:t xml:space="preserve">Parcial</w:t>
            </w:r>
          </w:p>
        </w:tc>
        <w:tc>
          <w:tcPr>
            <w:tcW w:w="398050" w:type="pct"/>
            <w:vAlign w:val="center"/>
          </w:tcPr>
          <w:p>
            <w:pPr>
              <w:jc w:val="center"/>
            </w:pPr>
            <w:r>
              <w:rPr/>
              <w:t xml:space="preserve">701,62 €</w:t>
            </w:r>
          </w:p>
        </w:tc>
      </w:tr>
      <w:tr>
        <w:trPr/>
        <w:tc>
          <w:tcPr>
            <w:tcW w:w="460850" w:type="pct"/>
            <w:vAlign w:val="center"/>
          </w:tcPr>
          <w:p>
            <w:pPr>
              <w:jc w:val="center"/>
            </w:pPr>
            <w:r>
              <w:rPr/>
              <w:t xml:space="preserve">Mederos  Díaz, Nicolás Pino</w:t>
            </w:r>
          </w:p>
        </w:tc>
        <w:tc>
          <w:tcPr>
            <w:tcW w:w="140250" w:type="pct"/>
            <w:vAlign w:val="center"/>
          </w:tcPr>
          <w:p>
            <w:pPr>
              <w:jc w:val="center"/>
            </w:pPr>
            <w:r>
              <w:rPr/>
              <w:t xml:space="preserve">Parcial</w:t>
            </w:r>
          </w:p>
        </w:tc>
        <w:tc>
          <w:tcPr>
            <w:tcW w:w="398050" w:type="pct"/>
            <w:vAlign w:val="center"/>
          </w:tcPr>
          <w:p>
            <w:pPr>
              <w:jc w:val="center"/>
            </w:pPr>
            <w:r>
              <w:rPr/>
              <w:t xml:space="preserve">2.104,87 €</w:t>
            </w:r>
          </w:p>
        </w:tc>
      </w:tr>
      <w:tr>
        <w:trPr/>
        <w:tc>
          <w:tcPr>
            <w:tcW w:w="460850" w:type="pct"/>
            <w:vAlign w:val="center"/>
          </w:tcPr>
          <w:p>
            <w:pPr>
              <w:jc w:val="center"/>
            </w:pPr>
            <w:r>
              <w:rPr/>
              <w:t xml:space="preserve">Bolaños Delgado, Ancor Jesús</w:t>
            </w:r>
          </w:p>
        </w:tc>
        <w:tc>
          <w:tcPr>
            <w:tcW w:w="140250" w:type="pct"/>
            <w:vAlign w:val="center"/>
          </w:tcPr>
          <w:p>
            <w:pPr>
              <w:jc w:val="center"/>
            </w:pPr>
            <w:r>
              <w:rPr/>
              <w:t xml:space="preserve">Parcial</w:t>
            </w:r>
          </w:p>
        </w:tc>
        <w:tc>
          <w:tcPr>
            <w:tcW w:w="398050" w:type="pct"/>
            <w:vAlign w:val="center"/>
          </w:tcPr>
          <w:p>
            <w:pPr>
              <w:jc w:val="center"/>
            </w:pPr>
            <w:r>
              <w:rPr/>
              <w:t xml:space="preserve">1.544,25 €</w:t>
            </w:r>
          </w:p>
        </w:tc>
      </w:tr>
      <w:tr>
        <w:trPr/>
        <w:tc>
          <w:tcPr>
            <w:tcW w:w="460850" w:type="pct"/>
            <w:vAlign w:val="center"/>
          </w:tcPr>
          <w:p>
            <w:pPr>
              <w:jc w:val="center"/>
            </w:pPr>
            <w:r>
              <w:rPr/>
              <w:t xml:space="preserve">Rodríguez Díaz, Eleazar Miguel</w:t>
            </w:r>
          </w:p>
        </w:tc>
        <w:tc>
          <w:tcPr>
            <w:tcW w:w="140250" w:type="pct"/>
            <w:vAlign w:val="center"/>
          </w:tcPr>
          <w:p>
            <w:pPr>
              <w:jc w:val="center"/>
            </w:pPr>
            <w:r>
              <w:rPr/>
              <w:t xml:space="preserve">Parcial</w:t>
            </w:r>
          </w:p>
        </w:tc>
        <w:tc>
          <w:tcPr>
            <w:tcW w:w="398050" w:type="pct"/>
            <w:vAlign w:val="center"/>
          </w:tcPr>
          <w:p>
            <w:pPr>
              <w:jc w:val="center"/>
            </w:pPr>
            <w:r>
              <w:rPr/>
              <w:t xml:space="preserve">1.403,25 €</w:t>
            </w:r>
          </w:p>
        </w:tc>
      </w:tr>
      <w:tr>
        <w:trPr/>
        <w:tc>
          <w:tcPr>
            <w:tcW w:w="460850" w:type="pct"/>
            <w:vAlign w:val="center"/>
          </w:tcPr>
          <w:p>
            <w:pPr>
              <w:jc w:val="center"/>
            </w:pPr>
            <w:r>
              <w:rPr/>
              <w:t xml:space="preserve">Mendoza Vega, Pedro</w:t>
            </w:r>
          </w:p>
        </w:tc>
        <w:tc>
          <w:tcPr>
            <w:tcW w:w="140250" w:type="pct"/>
            <w:vAlign w:val="center"/>
          </w:tcPr>
          <w:p>
            <w:pPr>
              <w:jc w:val="center"/>
            </w:pPr>
            <w:r>
              <w:rPr/>
              <w:t xml:space="preserve">Parcial</w:t>
            </w:r>
          </w:p>
        </w:tc>
        <w:tc>
          <w:tcPr>
            <w:tcW w:w="398050" w:type="pct"/>
            <w:vAlign w:val="center"/>
          </w:tcPr>
          <w:p>
            <w:pPr>
              <w:jc w:val="center"/>
            </w:pPr>
            <w:r>
              <w:rPr/>
              <w:t xml:space="preserve">1.403,25 €</w:t>
            </w:r>
          </w:p>
        </w:tc>
      </w:tr>
      <w:tr>
        <w:trPr/>
        <w:tc>
          <w:tcPr>
            <w:tcW w:w="460850" w:type="pct"/>
            <w:vAlign w:val="center"/>
          </w:tcPr>
          <w:p>
            <w:pPr>
              <w:jc w:val="center"/>
            </w:pPr>
            <w:r>
              <w:rPr/>
              <w:t xml:space="preserve">Moreno Jiménez, Antonia Isabel</w:t>
            </w:r>
          </w:p>
        </w:tc>
        <w:tc>
          <w:tcPr>
            <w:tcW w:w="140250" w:type="pct"/>
            <w:vAlign w:val="center"/>
          </w:tcPr>
          <w:p>
            <w:pPr>
              <w:jc w:val="center"/>
            </w:pPr>
            <w:r>
              <w:rPr/>
              <w:t xml:space="preserve">Parcial</w:t>
            </w:r>
          </w:p>
        </w:tc>
        <w:tc>
          <w:tcPr>
            <w:tcW w:w="398050" w:type="pct"/>
            <w:vAlign w:val="center"/>
          </w:tcPr>
          <w:p>
            <w:pPr>
              <w:jc w:val="center"/>
            </w:pPr>
            <w:r>
              <w:rPr/>
              <w:t xml:space="preserve">1.403,25 €</w:t>
            </w:r>
          </w:p>
        </w:tc>
      </w:tr>
      <w:tr>
        <w:trPr/>
        <w:tc>
          <w:tcPr>
            <w:tcW w:w="460850" w:type="pct"/>
            <w:vAlign w:val="center"/>
          </w:tcPr>
          <w:p>
            <w:pPr>
              <w:jc w:val="center"/>
            </w:pPr>
            <w:r>
              <w:rPr/>
              <w:t xml:space="preserve">Perdomo Bolaños, Cristian Jesús</w:t>
            </w:r>
          </w:p>
        </w:tc>
        <w:tc>
          <w:tcPr>
            <w:tcW w:w="140250" w:type="pct"/>
            <w:vAlign w:val="center"/>
          </w:tcPr>
          <w:p>
            <w:pPr>
              <w:jc w:val="center"/>
            </w:pPr>
            <w:r>
              <w:rPr/>
              <w:t xml:space="preserve">Parcial</w:t>
            </w:r>
          </w:p>
        </w:tc>
        <w:tc>
          <w:tcPr>
            <w:tcW w:w="398050" w:type="pct"/>
            <w:vAlign w:val="center"/>
          </w:tcPr>
          <w:p>
            <w:pPr>
              <w:jc w:val="center"/>
            </w:pPr>
            <w:r>
              <w:rPr/>
              <w:t xml:space="preserve">2.104,87 €</w:t>
            </w:r>
          </w:p>
        </w:tc>
      </w:tr>
      <w:tr>
        <w:trPr/>
        <w:tc>
          <w:tcPr>
            <w:tcW w:w="460850" w:type="pct"/>
            <w:vAlign w:val="center"/>
          </w:tcPr>
          <w:p>
            <w:pPr>
              <w:jc w:val="center"/>
            </w:pPr>
            <w:r>
              <w:rPr/>
              <w:t xml:space="preserve">Benítez Melián, Antonio María</w:t>
            </w:r>
          </w:p>
        </w:tc>
        <w:tc>
          <w:tcPr>
            <w:tcW w:w="140250" w:type="pct"/>
            <w:vAlign w:val="center"/>
          </w:tcPr>
          <w:p>
            <w:pPr>
              <w:jc w:val="center"/>
            </w:pPr>
            <w:r>
              <w:rPr/>
              <w:t xml:space="preserve">Parcial</w:t>
            </w:r>
          </w:p>
        </w:tc>
        <w:tc>
          <w:tcPr>
            <w:tcW w:w="398050" w:type="pct"/>
            <w:vAlign w:val="center"/>
          </w:tcPr>
          <w:p>
            <w:pPr>
              <w:jc w:val="center"/>
            </w:pPr>
            <w:r>
              <w:rPr/>
              <w:t xml:space="preserve">2.104,87 €</w:t>
            </w:r>
          </w:p>
        </w:tc>
      </w:tr>
    </w:tbl>
    <w:tbl>
      <w:tblGrid>
        <w:gridCol w:w="52350" w:type="dxa"/>
        <w:gridCol w:w="210450" w:type="dxa"/>
        <w:gridCol w:w="241950" w:type="dxa"/>
      </w:tblGrid>
      <w:tblPr>
        <w:tblW w:w="495300" w:type="pct"/>
        <w:tblLayout w:type="autofit"/>
        <w:bidiVisual w:val="0"/>
      </w:tblPr>
      <w:tr>
        <w:trPr>
          <w:tblHeader w:val="1"/>
        </w:trPr>
        <w:tc>
          <w:tcPr>
            <w:tcW w:w="523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210450" w:type="pct"/>
            <w:vAlign w:val="center"/>
          </w:tcPr>
          <w:p>
            <w:pPr>
              <w:jc w:val="center"/>
            </w:pPr>
            <w:r>
              <w:rPr/>
              <w:t xml:space="preserve">Titulo</w:t>
            </w:r>
          </w:p>
        </w:tc>
        <w:tc>
          <w:tcPr>
            <w:tcW w:w="2419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2350" w:type="pct"/>
            <w:vAlign w:val="center"/>
          </w:tcPr>
          <w:p>
            <w:pPr>
              <w:jc w:val="center"/>
            </w:pPr>
            <w:r>
              <w:rPr/>
              <w:t xml:space="preserve">07/07/2023</w:t>
            </w:r>
          </w:p>
        </w:tc>
        <w:tc>
          <w:tcPr>
            <w:tcW w:w="210450" w:type="pct"/>
            <w:vAlign w:val="center"/>
          </w:tcPr>
          <w:p>
            <w:pPr>
              <w:jc w:val="center"/>
            </w:pPr>
            <w:r>
              <w:rPr/>
              <w:t xml:space="preserve">Acuerdo Dedicación Concejales </w:t>
            </w:r>
          </w:p>
        </w:tc>
        <w:tc>
          <w:tcPr>
            <w:tcW w:w="241950" w:type="pct"/>
          </w:tcPr>
          <w:p>
            <w:pPr/>
            <w:r>
              <w:rPr>
                <w:b w:val="0"/>
                <w:bCs w:val="0"/>
              </w:rPr>
              <w:t xml:space="preserve"> </w:t>
            </w:r>
          </w:p>
        </w:tc>
      </w:tr>
      <w:tr>
        <w:trPr/>
        <w:tc>
          <w:tcPr>
            <w:tcW w:w="52350" w:type="pct"/>
            <w:vAlign w:val="center"/>
          </w:tcPr>
          <w:p>
            <w:pPr>
              <w:jc w:val="center"/>
            </w:pPr>
            <w:r>
              <w:rPr/>
              <w:t xml:space="preserve">23/06/2023</w:t>
            </w:r>
          </w:p>
        </w:tc>
        <w:tc>
          <w:tcPr>
            <w:tcW w:w="210450" w:type="pct"/>
            <w:vAlign w:val="center"/>
          </w:tcPr>
          <w:p>
            <w:pPr>
              <w:jc w:val="center"/>
            </w:pPr>
            <w:r>
              <w:rPr/>
              <w:t xml:space="preserve">Nombramientos (Acta Convocatoria)</w:t>
            </w:r>
          </w:p>
        </w:tc>
        <w:tc>
          <w:tcPr>
            <w:tcW w:w="241950" w:type="pct"/>
          </w:tcPr>
          <w:p>
            <w:pPr/>
          </w:p>
        </w:tc>
      </w:tr>
      <w:tr>
        <w:trPr/>
        <w:tc>
          <w:tcPr>
            <w:tcW w:w="52350" w:type="pct"/>
            <w:vAlign w:val="center"/>
          </w:tcPr>
          <w:p>
            <w:pPr>
              <w:jc w:val="center"/>
            </w:pPr>
            <w:r>
              <w:rPr/>
              <w:t xml:space="preserve">17/06/2023</w:t>
            </w:r>
          </w:p>
        </w:tc>
        <w:tc>
          <w:tcPr>
            <w:tcW w:w="210450" w:type="pct"/>
            <w:vAlign w:val="center"/>
          </w:tcPr>
          <w:p>
            <w:pPr>
              <w:jc w:val="center"/>
            </w:pPr>
            <w:r>
              <w:rPr/>
              <w:t xml:space="preserve">Acta Constitutiva (Nombramientos Concejales)</w:t>
            </w:r>
          </w:p>
        </w:tc>
        <w:tc>
          <w:tcPr>
            <w:tcW w:w="241950" w:type="pct"/>
          </w:tcPr>
          <w:p>
            <w:pPr/>
          </w:p>
        </w:tc>
      </w:tr>
      <w:tr>
        <w:trPr/>
        <w:tc>
          <w:tcPr>
            <w:tcW w:w="52350" w:type="pct"/>
            <w:vAlign w:val="center"/>
          </w:tcPr>
          <w:p>
            <w:pPr>
              <w:jc w:val="center"/>
            </w:pPr>
            <w:r>
              <w:rPr/>
              <w:t xml:space="preserve">31/12/20222</w:t>
            </w:r>
          </w:p>
        </w:tc>
        <w:tc>
          <w:tcPr>
            <w:tcW w:w="210450" w:type="pct"/>
            <w:vAlign w:val="center"/>
          </w:tcPr>
          <w:p>
            <w:pPr>
              <w:jc w:val="center"/>
            </w:pPr>
            <w:r>
              <w:rPr/>
              <w:t xml:space="preserve">Histórico de retribuciones (Legislatura 2019-2023)</w:t>
            </w:r>
          </w:p>
        </w:tc>
        <w:tc>
          <w:tcPr>
            <w:tcW w:w="241950" w:type="pct"/>
          </w:tcPr>
          <w:p>
            <w:pPr/>
          </w:p>
        </w:tc>
      </w:tr>
    </w:tbl>
    <w:p>
      <w:pPr/>
    </w:p>
    <w:tbl>
      <w:tblGrid>
        <w:gridCol w:w="179550" w:type="dxa"/>
        <w:gridCol w:w="3201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997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El importe de las indemnizaciones por asistencias a Comisiones y Plenos de aquellos concejales que formen parte y que no tengan dedicación exclusiva ni dedicación parcial queda establecida en: </w:t>
            </w:r>
          </w:p>
        </w:tc>
      </w:tr>
      <w:tr>
        <w:trPr/>
        <w:tc>
          <w:tcPr>
            <w:tcW w:w="179550" w:type="pct"/>
            <w:vAlign w:val="center"/>
          </w:tcPr>
          <w:p>
            <w:pPr>
              <w:jc w:val="center"/>
            </w:pPr>
            <w:r>
              <w:rPr/>
              <w:t xml:space="preserve">Asistencia a Plenos:</w:t>
            </w:r>
          </w:p>
        </w:tc>
        <w:tc>
          <w:tcPr>
            <w:tcW w:w="320150" w:type="pct"/>
            <w:vAlign w:val="center"/>
          </w:tcPr>
          <w:p>
            <w:pPr>
              <w:jc w:val="center"/>
            </w:pPr>
            <w:r>
              <w:rPr/>
              <w:t xml:space="preserve">120,00€</w:t>
            </w:r>
          </w:p>
        </w:tc>
      </w:tr>
      <w:tr>
        <w:trPr/>
        <w:tc>
          <w:tcPr>
            <w:tcW w:w="179550" w:type="pct"/>
            <w:vAlign w:val="center"/>
          </w:tcPr>
          <w:p>
            <w:pPr>
              <w:jc w:val="center"/>
            </w:pPr>
            <w:r>
              <w:rPr/>
              <w:t xml:space="preserve">Asistencias a Juntas de Gobierno Local</w:t>
            </w:r>
          </w:p>
        </w:tc>
        <w:tc>
          <w:tcPr>
            <w:tcW w:w="320150" w:type="pct"/>
            <w:vAlign w:val="center"/>
          </w:tcPr>
          <w:p>
            <w:pPr>
              <w:jc w:val="center"/>
            </w:pPr>
            <w:r>
              <w:rPr/>
              <w:t xml:space="preserve">120,00€</w:t>
            </w:r>
          </w:p>
        </w:tc>
      </w:tr>
      <w:tr>
        <w:trPr/>
        <w:tc>
          <w:tcPr>
            <w:tcW w:w="179550" w:type="pct"/>
            <w:vAlign w:val="center"/>
          </w:tcPr>
          <w:p>
            <w:pPr>
              <w:jc w:val="center"/>
            </w:pPr>
            <w:r>
              <w:rPr/>
              <w:t xml:space="preserve">Asistencias a Comisiones Informativas</w:t>
            </w:r>
          </w:p>
        </w:tc>
        <w:tc>
          <w:tcPr>
            <w:tcW w:w="320150" w:type="pct"/>
            <w:vAlign w:val="center"/>
          </w:tcPr>
          <w:p>
            <w:pPr>
              <w:jc w:val="center"/>
            </w:pPr>
            <w:r>
              <w:rPr/>
              <w:t xml:space="preserve">85,00€</w:t>
            </w:r>
          </w:p>
        </w:tc>
      </w:tr>
      <w:tr>
        <w:trPr/>
        <w:tc>
          <w:tcPr>
            <w:tcW w:w="179550" w:type="pct"/>
            <w:vAlign w:val="center"/>
          </w:tcPr>
          <w:p>
            <w:pPr>
              <w:jc w:val="center"/>
            </w:pPr>
            <w:r>
              <w:rPr/>
              <w:t xml:space="preserve"> Asistencias a la Junta Rectora de Toxicomanía</w:t>
            </w:r>
          </w:p>
        </w:tc>
        <w:tc>
          <w:tcPr>
            <w:tcW w:w="320150" w:type="pct"/>
            <w:vAlign w:val="center"/>
          </w:tcPr>
          <w:p>
            <w:pPr>
              <w:jc w:val="center"/>
            </w:pPr>
            <w:r>
              <w:rPr/>
              <w:t xml:space="preserve">85,00€</w:t>
            </w:r>
          </w:p>
        </w:tc>
      </w:tr>
      <w:tr>
        <w:trPr/>
        <w:tc>
          <w:tcPr>
            <w:tcW w:w="179550" w:type="pct"/>
            <w:vAlign w:val="center"/>
          </w:tcPr>
          <w:p>
            <w:pPr>
              <w:jc w:val="center"/>
            </w:pPr>
            <w:r>
              <w:rPr/>
              <w:t xml:space="preserve">Asistencia a Mesas de Contratación</w:t>
            </w:r>
          </w:p>
        </w:tc>
        <w:tc>
          <w:tcPr>
            <w:tcW w:w="320150" w:type="pct"/>
            <w:vAlign w:val="center"/>
          </w:tcPr>
          <w:p>
            <w:pPr>
              <w:jc w:val="center"/>
            </w:pPr>
            <w:r>
              <w:rPr/>
              <w:t xml:space="preserve">60,00€</w:t>
            </w:r>
          </w:p>
        </w:tc>
      </w:tr>
      <w:tr>
        <w:trPr/>
        <w:tc>
          <w:tcPr>
            <w:tcW w:w="4997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En los supuestos de que en el mismo día se celebren más de una comisión o pleno, solo se abonara uno.</w:t>
            </w:r>
          </w:p>
        </w:tc>
      </w:tr>
    </w:tbl>
    <w:p>
      <w:pPr/>
      <w:r>
        <w:rPr/>
        <w:t xml:space="preserve">   </w:t>
      </w:r>
    </w:p>
    <w:p>
      <w:pPr>
        <w:pStyle w:val="Heading4"/>
      </w:pPr>
      <w:r>
        <w:rPr/>
        <w:t xml:space="preserve">Atenciones protocolarias</w:t>
      </w:r>
    </w:p>
    <w:p>
      <w:pPr/>
      <w:r>
        <w:rPr/>
        <w:t xml:space="preserve"> </w:t>
      </w:r>
    </w:p>
    <w:p>
      <w:pPr/>
      <w:r>
        <w:rPr/>
        <w:t xml:space="preserve">Atenciones protocolarias 2025 -: </w:t>
      </w:r>
      <w:r>
        <w:rPr>
          <w:b w:val="1"/>
          <w:bCs w:val="1"/>
          <w:i w:val="1"/>
          <w:iCs w:val="1"/>
        </w:rPr>
        <w:t xml:space="preserve">No hay gastos durante el ejercicio 2025</w:t>
      </w:r>
    </w:p>
    <w:p>
      <w:pPr/>
      <w:r>
        <w:rPr/>
        <w:t xml:space="preserve"> </w:t>
      </w:r>
    </w:p>
    <w:p>
      <w:pPr/>
      <w:r>
        <w:rPr/>
        <w:t xml:space="preserve">Atenciones protocolarias 2024 - Gastos Representación: No hay gastos durante el ejercicio 2024</w:t>
      </w:r>
    </w:p>
    <w:p>
      <w:pPr/>
      <w:r>
        <w:rPr/>
        <w:t xml:space="preserve"> </w:t>
      </w:r>
    </w:p>
    <w:p>
      <w:pPr/>
    </w:p>
    <w:p>
      <w:pPr/>
      <w:r>
        <w:rPr/>
        <w:t xml:space="preserve"> </w:t>
      </w:r>
    </w:p>
    <w:p>
      <w:pPr/>
      <w:r>
        <w:rPr/>
        <w:t xml:space="preserve"> </w:t>
      </w:r>
    </w:p>
    <w:p>
      <w:pPr/>
      <w:r>
        <w:rPr/>
        <w:t xml:space="preserve"> </w:t>
      </w:r>
    </w:p>
    <w:p>
      <w:pPr/>
      <w:r>
        <w:rPr/>
        <w:t xml:space="preserve"> </w:t>
      </w:r>
    </w:p>
    <w:p>
      <w:pPr/>
      <w:r>
        <w:rPr/>
        <w:t xml:space="preserve"> </w:t>
      </w:r>
    </w:p>
    <w:p>
      <w:pPr/>
      <w:r>
        <w:rPr/>
        <w:t xml:space="preserve"> </w:t>
      </w:r>
    </w:p>
    <w:p>
      <w:pPr/>
      <w:r>
        <w:rPr/>
        <w:t xml:space="preserve"> </w:t>
      </w:r>
    </w:p>
    <w:p>
      <w:pPr>
        <w:pStyle w:val="Heading4"/>
      </w:pPr>
      <w:r>
        <w:rPr/>
        <w:t xml:space="preserve"> </w:t>
      </w:r>
    </w:p>
    <w:p>
      <w:pPr/>
      <w:r>
        <w:rPr/>
        <w:t xml:space="preserve"> </w:t>
      </w:r>
    </w:p>
    <w:p>
      <w:pPr>
        <w:pStyle w:val="Heading4"/>
      </w:pPr>
      <w:r>
        <w:rPr/>
        <w:t xml:space="preserve">Compatibilidades</w:t>
      </w:r>
    </w:p>
    <w:p>
      <w:pPr/>
      <w:r>
        <w:rPr/>
        <w:t xml:space="preserve"> </w:t>
      </w:r>
    </w:p>
    <w:p>
      <w:pPr/>
      <w:r>
        <w:rPr/>
        <w:t xml:space="preserve">Acceso en el .</w:t>
      </w:r>
    </w:p>
    <w:p>
      <w:pPr/>
      <w:r>
        <w:rPr/>
        <w:t xml:space="preserve"> </w:t>
      </w:r>
    </w:p>
    <w:p>
      <w:pPr>
        <w:pStyle w:val="Heading4"/>
      </w:pPr>
      <w:r>
        <w:rPr/>
        <w:t xml:space="preserve"> </w:t>
      </w:r>
    </w:p>
    <w:p>
      <w:pPr/>
      <w:r>
        <w:rPr/>
        <w:t xml:space="preserve"> </w:t>
      </w:r>
    </w:p>
    <w:p>
      <w:pPr>
        <w:pStyle w:val="Heading4"/>
      </w:pPr>
      <w:r>
        <w:rPr/>
        <w:t xml:space="preserve">Indemnizaciones o resoluciones al cese de los cargos </w:t>
      </w:r>
    </w:p>
    <w:p>
      <w:pPr/>
      <w:r>
        <w:rPr/>
        <w:t xml:space="preserve"> </w:t>
      </w:r>
    </w:p>
    <w:p>
      <w:pPr/>
      <w:r>
        <w:rPr/>
        <w:t xml:space="preserve">El Ayuntamiento de Gáldar no ha concedido indemnizaciones por ocasión del abandono del cargo durante el ejercicio 2021, 2022, 2023, 2024 y . </w:t>
      </w:r>
    </w:p>
    <w:p>
      <w:pPr/>
      <w:r>
        <w:rPr/>
        <w:t xml:space="preserve"> </w:t>
      </w:r>
    </w:p>
    <w:p>
      <w:pPr/>
    </w:p>
    <w:p>
      <w:pPr/>
      <w:r>
        <w:rPr/>
        <w:t xml:space="preserve"> </w:t>
      </w:r>
    </w:p>
    <w:p>
      <w:pPr/>
      <w:r>
        <w:rPr/>
        <w:t xml:space="preserve"> </w:t>
      </w:r>
    </w:p>
    <w:p>
      <w:pPr/>
      <w:r>
        <w:rPr/>
        <w:t xml:space="preserve"> </w:t>
      </w:r>
    </w:p>
    <w:p>
      <w:pPr/>
      <w:r>
        <w:rPr/>
        <w:t xml:space="preserve"> </w:t>
      </w:r>
    </w:p>
    <w:p>
      <w:pPr/>
      <w:r>
        <w:rPr/>
        <w:t xml:space="preserve"> 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2026-08-24T20:42:53+00:00</dcterms:created>
  <dcterms:modified xsi:type="dcterms:W3CDTF">2026-08-24T20:42:53+00:00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