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50" w:type="dxa"/>
        <w:gridCol w:w="1250" w:type="dxa"/>
        <w:gridCol w:w="1250" w:type="dxa"/>
        <w:gridCol w:w="1250" w:type="dxa"/>
      </w:tblGrid>
      <w:tblPr>
        <w:tblW w:w="5000" w:type="pct"/>
        <w:tblLayout w:type="autofit"/>
        <w:bidiVisual w:val="0"/>
      </w:tblPr>
      <w:tr>
        <w:trPr/>
        <w:tc>
          <w:tcPr>
            <w:tcW w:w="5000" w:type="pct"/>
            <w:gridSpan w:val="4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LEGISLATURA 2019-2023 </w:t>
            </w:r>
            <w:r>
              <w:rPr>
                <w:b w:val="1"/>
                <w:bCs w:val="1"/>
              </w:rPr>
              <w:t xml:space="preserve">ALCALDE-PRESIDENTE</w:t>
            </w:r>
          </w:p>
        </w:tc>
      </w:tr>
      <w:tr>
        <w:trPr/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Bloque Nacionalista Rural: 17 Concejales</w:t>
      </w:r>
    </w:p>
    <w:p>
      <w:pPr/>
      <w:r>
        <w:rPr/>
        <w:t xml:space="preserve">Partido Socialista Obrero Español: 3 Concejales</w:t>
      </w:r>
    </w:p>
    <w:p>
      <w:pPr/>
      <w:r>
        <w:rPr/>
        <w:t xml:space="preserve">Coalición Canaria: 1 Concejal</w:t>
      </w:r>
    </w:p>
    <w:p>
      <w:pPr/>
    </w:p>
    <w:p>
      <w:pPr/>
    </w:p>
    <w:p>
      <w:pPr/>
    </w:p>
    <w:p>
      <w:pPr/>
    </w:p>
    <w:p>
      <w:pPr/>
      <w:r>
        <w:rPr/>
        <w:t xml:space="preserve">  //  </w:t>
      </w:r>
    </w:p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2026-08-26T07:17:36+00:00</dcterms:created>
  <dcterms:modified xsi:type="dcterms:W3CDTF">2026-08-26T07:17:36+00:00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