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Gáldar, pone en conocimiento de la ciudadanía del municipio y del público en general que ni durante los ejercicios </w:t>
      </w:r>
      <w:r>
        <w:rPr>
          <w:b w:val="1"/>
          <w:bCs w:val="1"/>
        </w:rPr>
        <w:t xml:space="preserve">2021, 2022 y 2023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No obstante, el Plan Estratégico de Subvenciones del año </w:t>
      </w:r>
      <w:r>
        <w:rPr>
          <w:b w:val="1"/>
          <w:bCs w:val="1"/>
        </w:rPr>
        <w:t xml:space="preserve">2024 </w:t>
      </w:r>
      <w:r>
        <w:rPr/>
        <w:t xml:space="preserve">fue aprobado en sesión extraordinaria del Pleno del Ayuntamiento celebrada el día 27 de noviembre de 2023:</w:t>
      </w:r>
    </w:p>
    <w:tbl>
      <w:tblGrid>
        <w:gridCol w:w="333750" w:type="dxa"/>
        <w:gridCol w:w="177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33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Anualidad</w:t>
            </w:r>
          </w:p>
        </w:tc>
        <w:tc>
          <w:tcPr>
            <w:tcW w:w="177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70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2026 - propuesta Aprobación</w:t>
            </w:r>
          </w:p>
        </w:tc>
        <w:tc>
          <w:tcPr>
            <w:tcW w:w="177050" w:type="pct"/>
          </w:tcPr>
          <w:p>
            <w:pPr/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7050" w:type="pct"/>
          </w:tcPr>
          <w:p>
            <w:pPr/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70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2026-08-26T07:16:22+00:00</dcterms:created>
  <dcterms:modified xsi:type="dcterms:W3CDTF">2026-08-26T07:16:22+00:00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