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13. Convenios y encomiendas de gestión / 1176 - Procedimiento seguido para las subcontrataciones efectuadas // 1177 - Importe de las adjudicaciones de las subcontrataciones efectuadas, el Ayuntamiento de Gáldar, pone en conocimiento de la ciudadanía del municipio y del público en general que durante los ejercicios </w:t>
      </w:r>
      <w:r>
        <w:rPr>
          <w:b w:val="1"/>
          <w:bCs w:val="1"/>
        </w:rPr>
        <w:t xml:space="preserve">2022 , 2023 y 2024</w:t>
      </w:r>
      <w:r>
        <w:rPr/>
        <w:t xml:space="preserve">,  no hubo subcontrataciones dentro de las encomiendas efectuadas,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2026-05-27T21:08:50+00:00</dcterms:created>
  <dcterms:modified xsi:type="dcterms:W3CDTF">2026-05-27T21:08:50+00:00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