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Datos de contacto de los órganos de contratación</w:t>
      </w:r>
    </w:p>
    <w:p>
      <w:pPr/>
      <w:r>
        <w:rPr>
          <w:b w:val="1"/>
          <w:bCs w:val="1"/>
        </w:rPr>
        <w:t xml:space="preserve">    Dirección de Contacto:</w:t>
      </w:r>
      <w:r>
        <w:rPr/>
        <w:t xml:space="preserve"> Calle Capitán Quesada Nº 29, Gáldar, 35460.</w:t>
      </w:r>
      <w:r>
        <w:rPr/>
        <w:t xml:space="preserve"> </w:t>
      </w:r>
    </w:p>
    <w:p>
      <w:pPr/>
      <w:r>
        <w:rPr>
          <w:b w:val="1"/>
          <w:bCs w:val="1"/>
        </w:rPr>
        <w:t xml:space="preserve">    Teléfonos:</w:t>
      </w:r>
      <w:r>
        <w:rPr/>
        <w:t xml:space="preserve"> 928-88-00-50</w:t>
      </w:r>
      <w:r>
        <w:rPr/>
        <w:t xml:space="preserve"> </w:t>
      </w:r>
    </w:p>
    <w:p>
      <w:pPr/>
      <w:r>
        <w:rPr>
          <w:b w:val="1"/>
          <w:bCs w:val="1"/>
        </w:rPr>
        <w:t xml:space="preserve">    Fax:</w:t>
      </w:r>
      <w:r>
        <w:rPr/>
        <w:t xml:space="preserve"> 928550394</w:t>
      </w:r>
      <w:r>
        <w:rPr/>
        <w:t xml:space="preserve"> </w:t>
      </w:r>
    </w:p>
    <w:p>
      <w:pPr/>
      <w:r>
        <w:rPr>
          <w:b w:val="1"/>
          <w:bCs w:val="1"/>
        </w:rPr>
        <w:t xml:space="preserve">    Correo electrónico:</w:t>
      </w:r>
      <w:r>
        <w:rPr/>
        <w:t xml:space="preserve"> </w:t>
      </w:r>
    </w:p>
    <w:p>
      <w:pPr/>
      <w:r>
        <w:rPr/>
        <w:t xml:space="preserve">Los órganos de contratación del Ayuntamiento de Gáldar son:</w:t>
      </w:r>
      <w:r>
        <w:rPr/>
        <w:t xml:space="preserve"> </w:t>
      </w:r>
    </w:p>
    <w:p>
      <w:pPr/>
      <w:r>
        <w:rPr/>
        <w:t xml:space="preserve">  </w:t>
      </w:r>
    </w:p>
    <w:p>
      <w:pPr/>
      <w:r>
        <w:rPr>
          <w:b w:val="1"/>
          <w:bCs w:val="1"/>
        </w:rPr>
        <w:t xml:space="preserve">Composición de las mesas de contratación </w:t>
      </w:r>
    </w:p>
    <w:p>
      <w:pPr/>
      <w:r>
        <w:rPr>
          <w:b w:val="1"/>
          <w:bCs w:val="1"/>
        </w:rPr>
        <w:t xml:space="preserve">CUANDO EL ÓRGANO DE CONTRATACIÓN SEA EL ALCALDE* </w:t>
      </w:r>
    </w:p>
    <w:p>
      <w:pPr/>
      <w:r>
        <w:rPr>
          <w:b w:val="1"/>
          <w:bCs w:val="1"/>
        </w:rPr>
        <w:t xml:space="preserve">CUANDO EL ÓRGANO DE CONTRATACIÓN SEA EL PLENO*</w:t>
      </w:r>
    </w:p>
    <w:p>
      <w:pPr/>
      <w:r>
        <w:rPr/>
        <w:t xml:space="preserve">* Salvo enfermedad u otra causa que imposibilite a su titular la asistencia a las mesas de contratación, en este consistorio, y de conformidad con la Disposición Adicional segunda de la Ley 9/2017, de 8 de noviembre, de Contratos del Sector Público, por la que se transponen al ordenamiento jurídico español de las Directivas del Parlamento Europeo y del Consejo 2014/23/UE y 2014/24/UE apartado 7º.</w:t>
      </w:r>
    </w:p>
    <w:p>
      <w:pPr/>
      <w:r>
        <w:rPr/>
        <w:t xml:space="preserve">No obstante, en cada resolución de aprobación de expediente de contratación que se tramita en este Ayuntamiento se hace mención específica a los miembros que compondrán la Mesa de Contratación, pudiendo distar de la presente.</w:t>
      </w:r>
      <w:r>
        <w:rPr/>
        <w:t xml:space="preserve"> </w:t>
      </w:r>
    </w:p>
    <w:p>
      <w:pPr/>
      <w:r>
        <w:rPr/>
        <w:t xml:space="preserve">Asimismo, también es necesario considerar la posibilidad de que la composición de los miembros de la Mesa de Contratación deba variar en su integración como consecuencia de las previsiones de los artículos 23 y 24 de la Ley 40/2015, de 1 de octubre del Régimen Jurídico de las Administraciones Públicas reguladores de la abstención y la recusación.</w:t>
      </w:r>
      <w:r>
        <w:rPr/>
        <w:t xml:space="preserve"> </w:t>
      </w:r>
    </w:p>
    <w:p>
      <w:pPr/>
    </w:p>
    <w:p>
      <w:pPr/>
    </w:p>
    <w:p>
      <w:pPr/>
    </w:p>
    <w:p>
      <w:pPr/>
    </w:p>
    <w:p>
      <w:pPr/>
      <w:r>
        <w:rPr/>
        <w:t xml:space="preserve"> </w:t>
      </w:r>
    </w:p>
    <w:p>
      <w:pPr/>
      <w:r>
        <w:rPr>
          <w:b w:val="1"/>
          <w:bCs w:val="1"/>
        </w:rPr>
        <w:t xml:space="preserve">Convocatorias y actas</w:t>
      </w:r>
    </w:p>
    <w:p>
      <w:pPr/>
    </w:p>
    <w:p>
      <w:pPr/>
      <w:r>
        <w:rPr/>
        <w:t xml:space="preserve">Las licitaciones tramitadas tienen exclusivamente, carácter electrónico, por lo que para acceder las licitaciones, convocatorias y actas de las mesas de contratación, se debe acceder en la </w:t>
      </w:r>
      <w:r>
        <w:rPr/>
        <w:t xml:space="preserve"> seleccionar </w:t>
      </w:r>
      <w:r>
        <w:rPr>
          <w:b w:val="1"/>
          <w:bCs w:val="1"/>
        </w:rPr>
        <w:t xml:space="preserve">“Gáldar”</w:t>
      </w:r>
      <w:r>
        <w:rPr/>
        <w:t xml:space="preserve"> en organización contratante. Se desplegarán dos perfiles:</w:t>
      </w:r>
    </w:p>
    <w:p>
      <w:pPr/>
      <w:r>
        <w:rPr/>
        <w:t xml:space="preserve">  </w:t>
      </w:r>
    </w:p>
    <w:p>
      <w:pPr/>
      <w:r>
        <w:rPr/>
        <w:t xml:space="preserve">Dentro de los perfiles, entrar en “</w:t>
      </w:r>
      <w:r>
        <w:rPr>
          <w:b w:val="1"/>
          <w:bCs w:val="1"/>
        </w:rPr>
        <w:t xml:space="preserve">Licitaciones”</w:t>
      </w:r>
      <w:r>
        <w:rPr/>
        <w:t xml:space="preserve">. En esta pestaña se desplegarán todos los procedimientos de contratación y dentro de cada uno de ellos, en el apartado “Documentos” se recogen la información sobre las mesas. </w:t>
      </w:r>
    </w:p>
    <w:p>
      <w:pP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2026-05-26T14:35:33+00:00</dcterms:created>
  <dcterms:modified xsi:type="dcterms:W3CDTF">2026-05-26T14:35:33+00:00</dcterms:modified>
</cp:coreProperties>
</file>

<file path=docProps/custom.xml><?xml version="1.0" encoding="utf-8"?>
<Properties xmlns="http://schemas.openxmlformats.org/officeDocument/2006/custom-properties" xmlns:vt="http://schemas.openxmlformats.org/officeDocument/2006/docPropsVTypes"/>
</file>